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黑体" w:hAnsi="黑体" w:eastAsia="黑体" w:cs="仿宋_GB2312"/>
          <w:sz w:val="32"/>
          <w:szCs w:val="32"/>
          <w:lang w:eastAsia="zh-CN"/>
        </w:rPr>
      </w:pPr>
      <w:r>
        <w:rPr>
          <w:rFonts w:hint="eastAsia" w:ascii="黑体" w:hAnsi="黑体" w:eastAsia="黑体" w:cs="仿宋_GB2312"/>
          <w:sz w:val="32"/>
          <w:szCs w:val="32"/>
        </w:rPr>
        <w:t>附件</w:t>
      </w:r>
      <w:r>
        <w:rPr>
          <w:rFonts w:ascii="黑体" w:hAnsi="黑体" w:eastAsia="黑体" w:cs="仿宋_GB2312"/>
          <w:sz w:val="32"/>
          <w:szCs w:val="32"/>
        </w:rPr>
        <w:t>1</w:t>
      </w:r>
      <w:r>
        <w:rPr>
          <w:rFonts w:hint="eastAsia" w:ascii="黑体" w:hAnsi="黑体" w:eastAsia="黑体" w:cs="仿宋_GB2312"/>
          <w:sz w:val="32"/>
          <w:szCs w:val="32"/>
          <w:lang w:eastAsia="zh-CN"/>
        </w:rPr>
        <w:t>：</w:t>
      </w:r>
    </w:p>
    <w:p>
      <w:pPr>
        <w:snapToGrid w:val="0"/>
        <w:spacing w:line="540" w:lineRule="exact"/>
        <w:jc w:val="center"/>
        <w:rPr>
          <w:rFonts w:hint="eastAsia" w:ascii="方正小标宋简体" w:eastAsia="方正小标宋简体"/>
          <w:sz w:val="44"/>
          <w:szCs w:val="44"/>
        </w:rPr>
      </w:pPr>
      <w:r>
        <w:rPr>
          <w:rFonts w:hint="eastAsia" w:ascii="方正小标宋简体" w:eastAsia="方正小标宋简体"/>
          <w:sz w:val="44"/>
          <w:szCs w:val="44"/>
        </w:rPr>
        <w:t>第八届中国国际“互联网+”大学生</w:t>
      </w:r>
    </w:p>
    <w:p>
      <w:pPr>
        <w:snapToGrid w:val="0"/>
        <w:spacing w:line="540" w:lineRule="exact"/>
        <w:jc w:val="center"/>
        <w:rPr>
          <w:rFonts w:hint="eastAsia" w:ascii="方正小标宋简体" w:eastAsia="方正小标宋简体"/>
          <w:sz w:val="44"/>
          <w:szCs w:val="44"/>
        </w:rPr>
      </w:pPr>
      <w:r>
        <w:rPr>
          <w:rFonts w:hint="eastAsia" w:ascii="方正小标宋简体" w:eastAsia="方正小标宋简体"/>
          <w:sz w:val="44"/>
          <w:szCs w:val="44"/>
        </w:rPr>
        <w:t>创新创业大赛高教主赛道方案</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第八届中国国际“互联网+”大学生创新创业大赛设高教主赛道（含国际参赛项目）。</w:t>
      </w:r>
      <w:r>
        <w:rPr>
          <w:rFonts w:hint="eastAsia" w:ascii="仿宋_GB2312" w:hAnsi="仿宋_GB2312" w:eastAsia="仿宋_GB2312" w:cs="仿宋_GB2312"/>
          <w:sz w:val="32"/>
          <w:szCs w:val="32"/>
          <w:lang w:val="en-US" w:eastAsia="zh-CN"/>
        </w:rPr>
        <w:t>其中，</w:t>
      </w:r>
      <w:r>
        <w:rPr>
          <w:rFonts w:hint="eastAsia" w:ascii="仿宋_GB2312" w:hAnsi="仿宋_GB2312" w:eastAsia="仿宋_GB2312" w:cs="仿宋_GB2312"/>
          <w:sz w:val="32"/>
          <w:szCs w:val="32"/>
        </w:rPr>
        <w:t>国际参赛项目通过全球青年创新领袖共同体促进会官网进行报名(网址: www</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pilchina</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org)</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具体实施方案如下</w:t>
      </w:r>
      <w:r>
        <w:rPr>
          <w:rFonts w:hint="eastAsia" w:ascii="仿宋_GB2312" w:hAnsi="仿宋_GB2312" w:eastAsia="仿宋_GB2312" w:cs="仿宋_GB2312"/>
          <w:sz w:val="32"/>
          <w:szCs w:val="32"/>
          <w:lang w:eastAsia="zh-CN"/>
        </w:rPr>
        <w:t>：</w:t>
      </w:r>
    </w:p>
    <w:p>
      <w:pPr>
        <w:spacing w:line="600" w:lineRule="exact"/>
        <w:ind w:firstLine="643" w:firstLineChars="200"/>
        <w:rPr>
          <w:rFonts w:hint="eastAsia" w:ascii="黑体" w:hAnsi="黑体" w:eastAsia="黑体" w:cs="黑体"/>
          <w:b/>
          <w:bCs/>
          <w:sz w:val="32"/>
          <w:szCs w:val="32"/>
        </w:rPr>
      </w:pPr>
      <w:r>
        <w:rPr>
          <w:rFonts w:hint="eastAsia" w:ascii="黑体" w:hAnsi="黑体" w:eastAsia="黑体" w:cs="黑体"/>
          <w:b/>
          <w:bCs/>
          <w:sz w:val="32"/>
          <w:szCs w:val="32"/>
        </w:rPr>
        <w:t>一、参赛项目类型</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(一)新工科类项目: 大数据、云计算、人工智能、区块链、 虚拟现实、智能制造、网络空间安全、机器人工程、工业自动化、 新材料等领域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符合新工科建设理念和要求的项目</w:t>
      </w:r>
      <w:r>
        <w:rPr>
          <w:rFonts w:hint="eastAsia" w:ascii="仿宋_GB2312" w:hAnsi="仿宋_GB2312" w:eastAsia="仿宋_GB2312" w:cs="仿宋_GB2312"/>
          <w:sz w:val="32"/>
          <w:szCs w:val="32"/>
          <w:lang w:eastAsia="zh-CN"/>
        </w:rPr>
        <w:t>；</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(二)新医科类项目: 现代医疗技术、智能医疗设备、新药 研发、健康康养、食药保健、智能医学、生物技术、生物材料等 领域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符合新医科建设理念和要求的项目</w:t>
      </w:r>
      <w:r>
        <w:rPr>
          <w:rFonts w:hint="eastAsia" w:ascii="仿宋_GB2312" w:hAnsi="仿宋_GB2312" w:eastAsia="仿宋_GB2312" w:cs="仿宋_GB2312"/>
          <w:sz w:val="32"/>
          <w:szCs w:val="32"/>
          <w:lang w:eastAsia="zh-CN"/>
        </w:rPr>
        <w:t>；</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(三)新农科类项目: 现代种业、智慧农业、智能农机装备、 农业大数据、食品营养、休闲农业、森林康养、生态修复、农业 碳汇等领域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符合新农科建设理念和要求的项目</w:t>
      </w:r>
      <w:r>
        <w:rPr>
          <w:rFonts w:hint="eastAsia" w:ascii="仿宋_GB2312" w:hAnsi="仿宋_GB2312" w:eastAsia="仿宋_GB2312" w:cs="仿宋_GB2312"/>
          <w:sz w:val="32"/>
          <w:szCs w:val="32"/>
          <w:lang w:eastAsia="zh-CN"/>
        </w:rPr>
        <w:t>；</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(四)新文科类项目: 文化教育、数字经济、金融科技、财 经、法务、融媒体、翻译、旅游休闲、动漫、文创设计与开发、 电子商务、物流、体育、非物质文化遗产保护、社会工作、家政 服务、养老服务等领域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符合新文科建设理念和要求的项目。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参赛项目团队应认真了解和把握"四新"发展要求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结合以上 分类及项目实际</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合理选择参赛项目类别。参赛项目不只限于"互 联网+"项目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鼓励各类创新创业项目参赛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根据“四新"建设内涵和产业发展方向选择相应类型。</w:t>
      </w:r>
    </w:p>
    <w:p>
      <w:pPr>
        <w:spacing w:line="600" w:lineRule="exact"/>
        <w:ind w:firstLine="643" w:firstLineChars="200"/>
        <w:rPr>
          <w:rFonts w:hint="eastAsia" w:ascii="黑体" w:hAnsi="黑体" w:eastAsia="黑体" w:cs="黑体"/>
          <w:b/>
          <w:bCs/>
          <w:sz w:val="32"/>
          <w:szCs w:val="32"/>
        </w:rPr>
      </w:pPr>
      <w:r>
        <w:rPr>
          <w:rFonts w:hint="eastAsia" w:ascii="黑体" w:hAnsi="黑体" w:eastAsia="黑体" w:cs="黑体"/>
          <w:b/>
          <w:bCs/>
          <w:sz w:val="32"/>
          <w:szCs w:val="32"/>
        </w:rPr>
        <w:t>二、参赛方式和要求</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本赛道以团队为单位报名参赛。允许跨校组建参赛团队，每个团队的成员不少于3人，原则上不多于15人（含团队负责人），须为项目的实际核心成员。参赛团队所报参赛创业项目，须为本团队策划或经营的项目，不得借用他人项目参赛。</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根据参赛团队负责人的学籍或学历确定参赛团队所代表的参赛学校，且代表的参赛学校具有唯一性。按照参赛学校所在的国家和地区，分为中国大陆参赛项目、中国港澳台地区参赛项目、国际参赛项目三个类别。国际参赛项目和中国港澳台地区参赛项目可根据当地教育情况适当调整学籍和学历的相关参赛要求。</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3.所有参赛材料和现场答辩原则上使用中文或英文，如有其他语言需求，请联系大赛组委会。</w:t>
      </w:r>
    </w:p>
    <w:p>
      <w:pPr>
        <w:spacing w:line="600" w:lineRule="exact"/>
        <w:ind w:firstLine="643" w:firstLineChars="200"/>
        <w:rPr>
          <w:rFonts w:hint="eastAsia" w:ascii="黑体" w:hAnsi="黑体" w:eastAsia="黑体" w:cs="黑体"/>
          <w:b/>
          <w:bCs/>
          <w:sz w:val="32"/>
          <w:szCs w:val="32"/>
        </w:rPr>
      </w:pPr>
      <w:r>
        <w:rPr>
          <w:rFonts w:hint="eastAsia" w:ascii="黑体" w:hAnsi="黑体" w:eastAsia="黑体" w:cs="黑体"/>
          <w:b/>
          <w:bCs/>
          <w:sz w:val="32"/>
          <w:szCs w:val="32"/>
        </w:rPr>
        <w:t>三、参赛组别和对象</w:t>
      </w:r>
    </w:p>
    <w:p>
      <w:pPr>
        <w:spacing w:before="134" w:line="316" w:lineRule="auto"/>
        <w:ind w:right="44" w:firstLine="629"/>
        <w:rPr>
          <w:rFonts w:ascii="仿宋" w:hAnsi="仿宋" w:eastAsia="仿宋" w:cs="仿宋"/>
          <w:sz w:val="32"/>
          <w:szCs w:val="32"/>
        </w:rPr>
      </w:pPr>
      <w:r>
        <w:rPr>
          <w:rFonts w:ascii="仿宋" w:hAnsi="仿宋" w:eastAsia="仿宋" w:cs="仿宋"/>
          <w:spacing w:val="1"/>
          <w:sz w:val="32"/>
          <w:szCs w:val="32"/>
        </w:rPr>
        <w:t>根据参赛申报人所处学习阶段</w:t>
      </w:r>
      <w:r>
        <w:rPr>
          <w:rFonts w:hint="eastAsia" w:ascii="仿宋" w:hAnsi="仿宋" w:eastAsia="仿宋" w:cs="仿宋"/>
          <w:spacing w:val="1"/>
          <w:sz w:val="32"/>
          <w:szCs w:val="32"/>
          <w:lang w:eastAsia="zh-CN"/>
        </w:rPr>
        <w:t>，</w:t>
      </w:r>
      <w:r>
        <w:rPr>
          <w:rFonts w:ascii="仿宋" w:hAnsi="仿宋" w:eastAsia="仿宋" w:cs="仿宋"/>
          <w:spacing w:val="1"/>
          <w:sz w:val="32"/>
          <w:szCs w:val="32"/>
        </w:rPr>
        <w:t>项目分为本科生组、研究生</w:t>
      </w:r>
      <w:r>
        <w:rPr>
          <w:rFonts w:ascii="仿宋" w:hAnsi="仿宋" w:eastAsia="仿宋" w:cs="仿宋"/>
          <w:spacing w:val="10"/>
          <w:sz w:val="32"/>
          <w:szCs w:val="32"/>
        </w:rPr>
        <w:t xml:space="preserve"> </w:t>
      </w:r>
      <w:r>
        <w:rPr>
          <w:rFonts w:ascii="仿宋" w:hAnsi="仿宋" w:eastAsia="仿宋" w:cs="仿宋"/>
          <w:sz w:val="32"/>
          <w:szCs w:val="32"/>
        </w:rPr>
        <w:t>组。根据所处创业阶段</w:t>
      </w:r>
      <w:r>
        <w:rPr>
          <w:rFonts w:hint="eastAsia" w:ascii="仿宋" w:hAnsi="仿宋" w:eastAsia="仿宋" w:cs="仿宋"/>
          <w:sz w:val="32"/>
          <w:szCs w:val="32"/>
          <w:lang w:eastAsia="zh-CN"/>
        </w:rPr>
        <w:t>，</w:t>
      </w:r>
      <w:r>
        <w:rPr>
          <w:rFonts w:ascii="仿宋" w:hAnsi="仿宋" w:eastAsia="仿宋" w:cs="仿宋"/>
          <w:sz w:val="32"/>
          <w:szCs w:val="32"/>
        </w:rPr>
        <w:t>本科生组和研究生组均内设创意组、初</w:t>
      </w:r>
      <w:r>
        <w:rPr>
          <w:rFonts w:ascii="仿宋" w:hAnsi="仿宋" w:eastAsia="仿宋" w:cs="仿宋"/>
          <w:spacing w:val="26"/>
          <w:sz w:val="32"/>
          <w:szCs w:val="32"/>
        </w:rPr>
        <w:t xml:space="preserve"> </w:t>
      </w:r>
      <w:r>
        <w:rPr>
          <w:rFonts w:ascii="仿宋" w:hAnsi="仿宋" w:eastAsia="仿宋" w:cs="仿宋"/>
          <w:spacing w:val="1"/>
          <w:sz w:val="32"/>
          <w:szCs w:val="32"/>
        </w:rPr>
        <w:t>创组、成长组</w:t>
      </w:r>
      <w:r>
        <w:rPr>
          <w:rFonts w:hint="eastAsia" w:ascii="仿宋" w:hAnsi="仿宋" w:eastAsia="仿宋" w:cs="仿宋"/>
          <w:spacing w:val="1"/>
          <w:sz w:val="32"/>
          <w:szCs w:val="32"/>
          <w:lang w:eastAsia="zh-CN"/>
        </w:rPr>
        <w:t>，</w:t>
      </w:r>
      <w:r>
        <w:rPr>
          <w:rFonts w:ascii="仿宋" w:hAnsi="仿宋" w:eastAsia="仿宋" w:cs="仿宋"/>
          <w:spacing w:val="1"/>
          <w:sz w:val="32"/>
          <w:szCs w:val="32"/>
        </w:rPr>
        <w:t>并按照新工科、新医科、新农科、新文科设置参</w:t>
      </w:r>
      <w:r>
        <w:rPr>
          <w:rFonts w:ascii="仿宋" w:hAnsi="仿宋" w:eastAsia="仿宋" w:cs="仿宋"/>
          <w:spacing w:val="16"/>
          <w:sz w:val="32"/>
          <w:szCs w:val="32"/>
        </w:rPr>
        <w:t xml:space="preserve"> </w:t>
      </w:r>
      <w:r>
        <w:rPr>
          <w:rFonts w:ascii="仿宋" w:hAnsi="仿宋" w:eastAsia="仿宋" w:cs="仿宋"/>
          <w:spacing w:val="-9"/>
          <w:sz w:val="32"/>
          <w:szCs w:val="32"/>
        </w:rPr>
        <w:t>赛项目类型。</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具体参赛条件如下:</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(一)本科生组 </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1.创意组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(1)参赛项目具有较好的创意和较为成型的产品原型或服 务模式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在大赛通知下发之日前尚未完成工商等各类登记注册。</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(2)参赛申报人须为项目负责人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项目负责人及成员均须为普通高等学校全日制在校本专科生(不含在职教育)</w:t>
      </w:r>
      <w:r>
        <w:rPr>
          <w:rFonts w:hint="eastAsia" w:ascii="仿宋_GB2312" w:hAnsi="仿宋_GB2312" w:eastAsia="仿宋_GB2312" w:cs="仿宋_GB2312"/>
          <w:sz w:val="32"/>
          <w:szCs w:val="32"/>
          <w:lang w:eastAsia="zh-CN"/>
        </w:rPr>
        <w:t>。</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(3)学校科技成果转化项目不能参加本组比赛(科技成果 的完成人、所有人中参赛申报人排名第一的除外)</w:t>
      </w:r>
      <w:r>
        <w:rPr>
          <w:rFonts w:hint="eastAsia" w:ascii="仿宋_GB2312" w:hAnsi="仿宋_GB2312" w:eastAsia="仿宋_GB2312" w:cs="仿宋_GB2312"/>
          <w:sz w:val="32"/>
          <w:szCs w:val="32"/>
          <w:lang w:eastAsia="zh-CN"/>
        </w:rPr>
        <w:t>。</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2.初创组</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(1)参赛项目工商等各类登记注册未满3年(2019年3月 1日及以后注册)</w:t>
      </w:r>
      <w:r>
        <w:rPr>
          <w:rFonts w:hint="eastAsia" w:ascii="仿宋_GB2312" w:hAnsi="仿宋_GB2312" w:eastAsia="仿宋_GB2312" w:cs="仿宋_GB2312"/>
          <w:sz w:val="32"/>
          <w:szCs w:val="32"/>
          <w:lang w:eastAsia="zh-CN"/>
        </w:rPr>
        <w:t>。</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(2)参赛申报人须为项目负责人且为参赛企业法定代表人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 须为普通高等学校全日制在校本专科生(不含在职教育)</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或毕 业5年以内的全日制本专科学生(即2017年之后的毕业生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不含在职教育).企业法定代表人在大赛通知发布之日后进行变更的不予认可。</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(3)项目的股权结构中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企业法定代表人的股权不得少于1/3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参赛团队成员股权合计不得少于51%</w:t>
      </w:r>
      <w:r>
        <w:rPr>
          <w:rFonts w:hint="eastAsia" w:ascii="仿宋_GB2312" w:hAnsi="仿宋_GB2312" w:eastAsia="仿宋_GB2312" w:cs="仿宋_GB2312"/>
          <w:sz w:val="32"/>
          <w:szCs w:val="32"/>
          <w:lang w:eastAsia="zh-CN"/>
        </w:rPr>
        <w:t>。</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3.成长组</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(1)参赛项目工商等各类登记注册3年以上(2019年3月 1日前注册)</w:t>
      </w:r>
      <w:r>
        <w:rPr>
          <w:rFonts w:hint="eastAsia" w:ascii="仿宋_GB2312" w:hAnsi="仿宋_GB2312" w:eastAsia="仿宋_GB2312" w:cs="仿宋_GB2312"/>
          <w:sz w:val="32"/>
          <w:szCs w:val="32"/>
          <w:lang w:eastAsia="zh-CN"/>
        </w:rPr>
        <w:t>。</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(2)参赛申报人须为项目负责人且为参赛企业法定代表人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 须为普通高等学校全日制在校本专科生(不含在职教育)</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或毕 业5年以内的全日制本专科学生(即2017年之后的毕业生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不 含在职教育）。企业法定代表人在大赛通知发布之日后进行变更 的不予认可。</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(3)项目的股权结构中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企业法定代表人的股权不得少于 10%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参赛团队成员股权合计不得少于1/3</w:t>
      </w:r>
      <w:r>
        <w:rPr>
          <w:rFonts w:hint="eastAsia" w:ascii="仿宋_GB2312" w:hAnsi="仿宋_GB2312" w:eastAsia="仿宋_GB2312" w:cs="仿宋_GB2312"/>
          <w:sz w:val="32"/>
          <w:szCs w:val="32"/>
          <w:lang w:eastAsia="zh-CN"/>
        </w:rPr>
        <w:t>。</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(二)研究生组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1.创意组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(1)参赛项目具有较好的创意和较为成型的产品原型或服 务模式，在大赛通知下发之日前尚未完成工商等各类登记注册。</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(2)参赛申报人须为项目负责人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须为普通高等学校全日制在校研究生。项目成员须为普通高等学校全日制在校研究生或 本专科生(不含在职教育)</w:t>
      </w:r>
      <w:r>
        <w:rPr>
          <w:rFonts w:hint="eastAsia" w:ascii="仿宋_GB2312" w:hAnsi="仿宋_GB2312" w:eastAsia="仿宋_GB2312" w:cs="仿宋_GB2312"/>
          <w:sz w:val="32"/>
          <w:szCs w:val="32"/>
          <w:lang w:eastAsia="zh-CN"/>
        </w:rPr>
        <w:t>。</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(3)学校科技成果转化项目不能参加本组比赛(科技成果 的完成人、所有人中参赛申报人排名第一的除外)</w:t>
      </w:r>
      <w:r>
        <w:rPr>
          <w:rFonts w:hint="eastAsia" w:ascii="仿宋_GB2312" w:hAnsi="仿宋_GB2312" w:eastAsia="仿宋_GB2312" w:cs="仿宋_GB2312"/>
          <w:sz w:val="32"/>
          <w:szCs w:val="32"/>
          <w:lang w:eastAsia="zh-CN"/>
        </w:rPr>
        <w:t>。</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2.初创组</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(1)参赛项目工商等各类登记注册未满3年(2019年3月 1日及以后注册)</w:t>
      </w:r>
      <w:r>
        <w:rPr>
          <w:rFonts w:hint="eastAsia" w:ascii="仿宋_GB2312" w:hAnsi="仿宋_GB2312" w:eastAsia="仿宋_GB2312" w:cs="仿宋_GB2312"/>
          <w:sz w:val="32"/>
          <w:szCs w:val="32"/>
          <w:lang w:eastAsia="zh-CN"/>
        </w:rPr>
        <w:t>。</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(2)参赛申报人须为项目负责人且为参赛企业法定代表人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 须为普通高等学校全日制在校研究生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或毕业5年以内的全日制 研究生学历学生(即2017年之后的研究生学历毕业生)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企业法定代表人在大赛通知发布之日后进行变更的不予认可。</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(3)项目的股权结构中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企业法定代表人的股权不得少于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参赛团队成员股权合计不得少于51%</w:t>
      </w:r>
      <w:r>
        <w:rPr>
          <w:rFonts w:hint="eastAsia" w:ascii="仿宋_GB2312" w:hAnsi="仿宋_GB2312" w:eastAsia="仿宋_GB2312" w:cs="仿宋_GB2312"/>
          <w:sz w:val="32"/>
          <w:szCs w:val="32"/>
          <w:lang w:eastAsia="zh-CN"/>
        </w:rPr>
        <w:t>。</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3.成长组</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(1)参赛项目工商等各类登记注册3年以上(2019年3月 1日前注册)</w:t>
      </w:r>
      <w:r>
        <w:rPr>
          <w:rFonts w:hint="eastAsia" w:ascii="仿宋_GB2312" w:hAnsi="仿宋_GB2312" w:eastAsia="仿宋_GB2312" w:cs="仿宋_GB2312"/>
          <w:sz w:val="32"/>
          <w:szCs w:val="32"/>
          <w:lang w:eastAsia="zh-CN"/>
        </w:rPr>
        <w:t>。</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(2)参赛申报人须为项目负责人且为参赛企业法定代表人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 须为普通高等学校全日制在校研究生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或毕业5年以内的全日制 研究生学历学生(即2017年之后的研究生学历毕业生)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企业法定代表人在大赛通知发布之日后进行变更的不予认可。</w:t>
      </w:r>
    </w:p>
    <w:p>
      <w:pPr>
        <w:spacing w:line="600" w:lineRule="exact"/>
        <w:ind w:firstLine="640" w:firstLineChars="200"/>
        <w:rPr>
          <w:rFonts w:hint="eastAsia" w:ascii="仿宋_GB2312" w:hAnsi="仿宋_GB2312" w:eastAsia="仿宋_GB2312" w:cs="仿宋_GB2312"/>
          <w:sz w:val="32"/>
          <w:szCs w:val="32"/>
          <w:lang w:eastAsia="zh-CN"/>
        </w:rPr>
        <w:sectPr>
          <w:footerReference r:id="rId3" w:type="default"/>
          <w:pgSz w:w="11907" w:h="16840"/>
          <w:pgMar w:top="1871" w:right="1418" w:bottom="1701" w:left="1418" w:header="851" w:footer="992" w:gutter="0"/>
          <w:pgNumType w:fmt="numberInDash" w:chapStyle="1"/>
          <w:cols w:space="720" w:num="1"/>
          <w:titlePg/>
          <w:docGrid w:linePitch="312" w:charSpace="0"/>
        </w:sectPr>
      </w:pPr>
      <w:r>
        <w:rPr>
          <w:rFonts w:hint="eastAsia" w:ascii="仿宋_GB2312" w:hAnsi="仿宋_GB2312" w:eastAsia="仿宋_GB2312" w:cs="仿宋_GB2312"/>
          <w:sz w:val="32"/>
          <w:szCs w:val="32"/>
        </w:rPr>
        <w:t>(3)项目的股权结构中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企业法定代表人的股权不得少于10%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参赛团队员股权合计不得少于1/3</w:t>
      </w:r>
      <w:r>
        <w:rPr>
          <w:rFonts w:hint="eastAsia" w:ascii="仿宋_GB2312" w:hAnsi="仿宋_GB2312" w:eastAsia="仿宋_GB2312" w:cs="仿宋_GB2312"/>
          <w:sz w:val="32"/>
          <w:szCs w:val="32"/>
          <w:lang w:eastAsia="zh-CN"/>
        </w:rPr>
        <w:t>。</w:t>
      </w:r>
      <w:bookmarkStart w:id="0" w:name="_GoBack"/>
      <w:bookmarkEnd w:id="0"/>
    </w:p>
    <w:p/>
    <w:sectPr>
      <w:pgSz w:w="11906" w:h="16838"/>
      <w:pgMar w:top="1440" w:right="1800" w:bottom="1440" w:left="1800" w:header="851" w:footer="992"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60000" w:csb1="00000000"/>
  </w:font>
  <w:font w:name="方正小标宋简体">
    <w:altName w:val="方正舒体"/>
    <w:panose1 w:val="03000509000000000000"/>
    <w:charset w:val="86"/>
    <w:family w:val="auto"/>
    <w:pitch w:val="default"/>
    <w:sig w:usb0="00000000" w:usb1="00000000" w:usb2="00000000" w:usb3="00000000" w:csb0="0006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6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iMmFlODE1NDJhZjViYTg0MGRmNTExNTY4OGNmNmYifQ=="/>
  </w:docVars>
  <w:rsids>
    <w:rsidRoot w:val="0A36624E"/>
    <w:rsid w:val="0316170E"/>
    <w:rsid w:val="0A36624E"/>
    <w:rsid w:val="1D7A6F4B"/>
    <w:rsid w:val="35BB2A16"/>
    <w:rsid w:val="7B8630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2033</Words>
  <Characters>2141</Characters>
  <Lines>0</Lines>
  <Paragraphs>0</Paragraphs>
  <TotalTime>2</TotalTime>
  <ScaleCrop>false</ScaleCrop>
  <LinksUpToDate>false</LinksUpToDate>
  <CharactersWithSpaces>2181</CharactersWithSpaces>
  <Application>WPS Office_11.1.0.12132_F1E327BC-269C-435d-A152-05C5408002CA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2023-05-21T11:56:00Z</dcterms:created>
  <dc:creator>HP</dc:creator>
  <cp:lastModifiedBy>HP</cp:lastModifiedBy>
  <dcterms:modified xsi:type="dcterms:W3CDTF">2023-05-21T11:59:26Z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F33AAF11B0BC49F292DBEF779CB1F1DA</vt:lpwstr>
  </property>
</Properties>
</file>